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</w:p>
    <w:p w:rsidR="0031284D" w:rsidRDefault="0031284D">
      <w:pPr>
        <w:widowControl w:val="0"/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1284D" w:rsidRDefault="00ED1BFA">
      <w:pPr>
        <w:widowControl w:val="0"/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г. Москва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01» июля 2025 г.</w:t>
      </w:r>
    </w:p>
    <w:p w:rsidR="0031284D" w:rsidRDefault="0031284D">
      <w:pPr>
        <w:widowControl w:val="0"/>
        <w:tabs>
          <w:tab w:val="left" w:pos="14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4D" w:rsidRDefault="00ED1BF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Межрегиональная общественная организация «Русское общество сохранения и изучения птиц имени М.А. Мензбира» (сокращенно МОО «РОСИП»)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именуемая в дальнейшем «Исполнитель» в лице Генерального директора </w:t>
      </w:r>
      <w:r>
        <w:rPr>
          <w:rFonts w:ascii="Times New Roman" w:hAnsi="Times New Roman" w:cs="Times New Roman"/>
          <w:sz w:val="24"/>
          <w:szCs w:val="24"/>
        </w:rPr>
        <w:t xml:space="preserve">Яковлева Владимира Олеговича,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Устава, с одной стороны, и </w:t>
      </w:r>
      <w:r>
        <w:rPr>
          <w:rFonts w:ascii="Times New Roman" w:hAnsi="Times New Roman" w:cs="Times New Roman"/>
          <w:sz w:val="24"/>
          <w:szCs w:val="24"/>
          <w:highlight w:val="yellow"/>
        </w:rPr>
        <w:t>ИП Иванов Иван Иванович</w:t>
      </w:r>
      <w:r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>
        <w:rPr>
          <w:rFonts w:ascii="Times New Roman" w:hAnsi="Times New Roman" w:cs="Times New Roman"/>
          <w:sz w:val="24"/>
          <w:szCs w:val="24"/>
          <w:highlight w:val="yellow"/>
        </w:rPr>
        <w:t>Свидетельства о регистрации физического лица в качестве Индивидуального предпринимателя серия 50 № 010143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NNN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от 09.08.202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г, ОГРНИП № 306500333100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NNN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от 09 августа 202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нуемый в дальнейшем «Заказчик», с другой стороны, заключили настоящий Договор о нижеследующем: </w:t>
      </w:r>
    </w:p>
    <w:p w:rsidR="0031284D" w:rsidRDefault="00ED1BFA">
      <w:pPr>
        <w:pStyle w:val="afd"/>
        <w:widowControl w:val="0"/>
        <w:numPr>
          <w:ilvl w:val="0"/>
          <w:numId w:val="14"/>
        </w:numPr>
        <w:shd w:val="clear" w:color="auto" w:fill="FFFFFF"/>
        <w:tabs>
          <w:tab w:val="left" w:pos="142"/>
        </w:tabs>
        <w:spacing w:after="0" w:line="274" w:lineRule="exact"/>
        <w:ind w:right="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1284D" w:rsidRDefault="00ED1BFA">
      <w:pPr>
        <w:widowControl w:val="0"/>
        <w:shd w:val="clear" w:color="auto" w:fill="FFFFFF"/>
        <w:tabs>
          <w:tab w:val="left" w:pos="0"/>
          <w:tab w:val="left" w:pos="142"/>
        </w:tabs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договором Исполнитель обязуется предоставить 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экскурсионное обслуживание (далее – Услуги) по заявке Заказчика, а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Заказчик принять и оплатить услуги в 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договоре порядке.</w:t>
      </w:r>
    </w:p>
    <w:p w:rsidR="0031284D" w:rsidRDefault="0031284D">
      <w:pPr>
        <w:widowControl w:val="0"/>
        <w:shd w:val="clear" w:color="auto" w:fill="FFFFFF"/>
        <w:tabs>
          <w:tab w:val="left" w:pos="0"/>
          <w:tab w:val="left" w:pos="142"/>
        </w:tabs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4D" w:rsidRDefault="00ED1BFA">
      <w:pPr>
        <w:pStyle w:val="afd"/>
        <w:widowControl w:val="0"/>
        <w:numPr>
          <w:ilvl w:val="0"/>
          <w:numId w:val="14"/>
        </w:numPr>
        <w:shd w:val="clear" w:color="auto" w:fill="FFFFFF"/>
        <w:tabs>
          <w:tab w:val="left" w:pos="142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обязуется: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2.1.1. Оказать услуги качественно, в полном объеме, в оговоренные сроки. 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После выполнения всего объе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 услуг предоставить Заказчику акт об оказании услуг.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В случае возникновения обстоятельств, замедляющих ход работ, немедленно поставить об этом в известность Заказчика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телефону,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другим доступным способом связи. 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обязуетс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2.2.1.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Исполнителю письменную Заявку по электронной почте или другим видом связи. 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ind w:right="46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2.2.2. Оплатить услуги в соответствии с условиями настоящими договора.</w:t>
      </w:r>
    </w:p>
    <w:p w:rsidR="0031284D" w:rsidRDefault="00ED1BFA">
      <w:pPr>
        <w:pStyle w:val="afa"/>
        <w:tabs>
          <w:tab w:val="left" w:pos="709"/>
          <w:tab w:val="left" w:pos="2268"/>
        </w:tabs>
        <w:rPr>
          <w:color w:val="000000" w:themeColor="text1"/>
          <w:sz w:val="24"/>
          <w:szCs w:val="24"/>
        </w:rPr>
      </w:pPr>
      <w:r>
        <w:rPr>
          <w:spacing w:val="-2"/>
          <w:sz w:val="24"/>
          <w:szCs w:val="24"/>
          <w:lang w:eastAsia="ru-RU"/>
        </w:rPr>
        <w:t xml:space="preserve">2.2.3. </w:t>
      </w:r>
      <w:r>
        <w:rPr>
          <w:sz w:val="24"/>
          <w:szCs w:val="24"/>
        </w:rPr>
        <w:t xml:space="preserve">Принять </w:t>
      </w:r>
      <w:r>
        <w:rPr>
          <w:color w:val="000000" w:themeColor="text1"/>
          <w:sz w:val="24"/>
          <w:szCs w:val="24"/>
        </w:rPr>
        <w:t>оказанные Услуги в соответствии с условиями Договора, путе</w:t>
      </w:r>
      <w:r>
        <w:rPr>
          <w:color w:val="000000" w:themeColor="text1"/>
          <w:sz w:val="24"/>
          <w:szCs w:val="24"/>
        </w:rPr>
        <w:t>м подписания Акта об оказании услуг.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Заказчик имеет право: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2.3.1. </w:t>
      </w:r>
      <w:r>
        <w:rPr>
          <w:rFonts w:ascii="Times New Roman" w:hAnsi="Times New Roman"/>
          <w:color w:val="000000" w:themeColor="text1"/>
          <w:sz w:val="24"/>
          <w:szCs w:val="24"/>
        </w:rPr>
        <w:t>Осуществлять контроль качества предоставляемых по настоящему Договору Услуг, не вмешиваясь в деятельность Исполнителя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1284D" w:rsidRDefault="00ED1B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2.3.2. Расторгнуть Договор и потребовать возмещения своих убытков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фактически понесенных расходов в случае нарушения Исполнителем своих обязанностей по настоящему Договору.</w:t>
      </w:r>
    </w:p>
    <w:p w:rsidR="0031284D" w:rsidRDefault="00ED1BF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2.3.3.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Получать от Исполнителя устные и письменные объяснения, связанные с оказанием Услуг.</w:t>
      </w:r>
    </w:p>
    <w:p w:rsidR="0031284D" w:rsidRDefault="00ED1B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2.3.4.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 ранее направленную заявку Исполнителю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аннулировать её, своевременно, направив соответствующее уведомление обо всех изменениях или аннулировании не позднее, чем за 14 дней без учёта выходных и праздничных дней, установленных законодательством Российской Федерации, до даты начала оказания услу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1284D" w:rsidRDefault="00ED1BF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Исполнитель вправе получать от Заказчика информацию для выполнения своих обязательств по настоящему Договору. </w:t>
      </w:r>
    </w:p>
    <w:p w:rsidR="0031284D" w:rsidRDefault="0031284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1284D" w:rsidRDefault="00ED1BFA">
      <w:pPr>
        <w:pStyle w:val="afd"/>
        <w:widowControl w:val="0"/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274" w:lineRule="exact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Цена договора и порядок расчётов</w:t>
      </w:r>
    </w:p>
    <w:p w:rsidR="0031284D" w:rsidRDefault="00ED1BFA">
      <w:pPr>
        <w:pStyle w:val="afd"/>
        <w:numPr>
          <w:ilvl w:val="1"/>
          <w:numId w:val="12"/>
        </w:numPr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Оплата Услуг по Договору производится Заказчиком в рублях путё</w:t>
      </w:r>
      <w:r>
        <w:rPr>
          <w:rFonts w:ascii="Times New Roman" w:hAnsi="Times New Roman"/>
          <w:color w:val="000000" w:themeColor="text1"/>
          <w:sz w:val="24"/>
          <w:szCs w:val="24"/>
        </w:rPr>
        <w:t>м безналичного перечисления денежных средств на расчетный счёт Исполнителя. Датой оплаты считается дата поступления денежных средств на расчётный счёт Исполнителя.</w:t>
      </w:r>
    </w:p>
    <w:p w:rsidR="0031284D" w:rsidRDefault="00ED1BFA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3.2. Количество человек в экскурсионной группе не должно превышать 30 и заранее обговаривает</w:t>
      </w:r>
      <w:r>
        <w:rPr>
          <w:rFonts w:ascii="Times New Roman" w:hAnsi="Times New Roman"/>
          <w:color w:val="000000" w:themeColor="text1"/>
          <w:sz w:val="24"/>
          <w:szCs w:val="24"/>
        </w:rPr>
        <w:t>ся и утверждается договаривающимися Сторонами.</w:t>
      </w:r>
    </w:p>
    <w:p w:rsidR="0031284D" w:rsidRDefault="00ED1BFA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3.3. Стоимость экскурсионного обслуживания составляет 1 </w:t>
      </w:r>
      <w:r w:rsidR="00E1065F" w:rsidRPr="00E1065F">
        <w:rPr>
          <w:rFonts w:ascii="Times New Roman" w:hAnsi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</w:rPr>
        <w:t>00 (Одна тысяча</w:t>
      </w:r>
      <w:r w:rsidR="00E1065F" w:rsidRPr="00E106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065F">
        <w:rPr>
          <w:rFonts w:ascii="Times New Roman" w:hAnsi="Times New Roman"/>
          <w:color w:val="000000" w:themeColor="text1"/>
          <w:sz w:val="24"/>
          <w:szCs w:val="24"/>
        </w:rPr>
        <w:t>семьсот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рублей </w:t>
      </w:r>
      <w:r w:rsidR="00E1065F">
        <w:rPr>
          <w:rFonts w:ascii="Times New Roman" w:hAnsi="Times New Roman"/>
          <w:color w:val="000000" w:themeColor="text1"/>
          <w:sz w:val="24"/>
          <w:szCs w:val="24"/>
        </w:rPr>
        <w:t xml:space="preserve">00 коп.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с человека.</w:t>
      </w:r>
    </w:p>
    <w:p w:rsidR="0031284D" w:rsidRDefault="00ED1BFA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3.4. Оплата производится в следующем порядке: в течении 3 (трёх) дней после подписания настоящего Договора и выставл</w:t>
      </w:r>
      <w:r>
        <w:rPr>
          <w:rFonts w:ascii="Times New Roman" w:hAnsi="Times New Roman"/>
          <w:color w:val="000000" w:themeColor="text1"/>
          <w:sz w:val="24"/>
          <w:szCs w:val="24"/>
        </w:rPr>
        <w:t>ения счёта Заказчик вносит предоплату, которая составляет 50% от суммы полной оплаты услуг; полная оплата услуг производится в течение 3 (трёх) банковских дней с момента даты получения счёта Заказчиком после оказания услуги.</w:t>
      </w:r>
    </w:p>
    <w:p w:rsidR="0031284D" w:rsidRDefault="00ED1BFA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3.5. В случае аннулирования экс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курсии Заказчиком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позднее, чем за 14 дней до момента её планируемого проведения, предоплата не возвращается. </w:t>
      </w:r>
    </w:p>
    <w:p w:rsidR="0031284D" w:rsidRDefault="00ED1BFA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случае приезда экскурсионной группы Заказчика в составе менее половины обговоренного количества экскурсантов, предоплата не возвращается.</w:t>
      </w:r>
    </w:p>
    <w:p w:rsidR="0031284D" w:rsidRDefault="0031284D">
      <w:pPr>
        <w:pStyle w:val="afd"/>
        <w:tabs>
          <w:tab w:val="left" w:pos="709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1284D" w:rsidRDefault="00ED1BFA">
      <w:pPr>
        <w:pStyle w:val="afd"/>
        <w:widowControl w:val="0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сдачи-приёмки</w:t>
      </w:r>
    </w:p>
    <w:p w:rsidR="0031284D" w:rsidRDefault="00ED1BFA">
      <w:pPr>
        <w:pStyle w:val="afd"/>
        <w:widowControl w:val="0"/>
        <w:numPr>
          <w:ilvl w:val="0"/>
          <w:numId w:val="3"/>
        </w:numPr>
        <w:tabs>
          <w:tab w:val="left" w:pos="426"/>
          <w:tab w:val="left" w:pos="2520"/>
          <w:tab w:val="left" w:pos="2880"/>
          <w:tab w:val="left" w:pos="3240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Приёмка и сдача оказанных услуг оформляются Актом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услуг (далее – Акт)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должен быть подписан уполномоченными представителями обеих Сторон. </w:t>
      </w:r>
    </w:p>
    <w:p w:rsidR="0031284D" w:rsidRDefault="00ED1BFA">
      <w:pPr>
        <w:pStyle w:val="afd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окончании оказания услуг, стороны подписывают Акт путё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м предоставления его на эл. почту. Исполнитель направляет Акт Заказчику на эл. почту </w:t>
      </w:r>
      <w:proofErr w:type="gramStart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highlight w:val="yellow"/>
          <w:lang w:val="en-US" w:eastAsia="ru-RU"/>
        </w:rPr>
        <w:t>NNNN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highlight w:val="yellow"/>
          <w:lang w:eastAsia="ru-RU"/>
        </w:rPr>
        <w:t>@</w:t>
      </w:r>
      <w:proofErr w:type="spellStart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highlight w:val="yellow"/>
          <w:lang w:val="en-US" w:eastAsia="ru-RU"/>
        </w:rPr>
        <w:t>yandex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highlight w:val="yellow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highlight w:val="yellow"/>
          <w:lang w:val="en-US" w:eastAsia="ru-RU"/>
        </w:rPr>
        <w:t>ru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Заказчик обязуется утвердить Акт или направить мотивированный отказ в течение 2 дней на эл. почту Исполнителя: </w:t>
      </w:r>
      <w:proofErr w:type="spellStart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 w:eastAsia="ru-RU"/>
        </w:rPr>
        <w:t>olga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 w:eastAsia="ru-RU"/>
        </w:rPr>
        <w:t>grinchenko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@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sabelnikova@aventa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  <w:hyperlink r:id="rId8" w:tooltip="mailto:kasyanova@magput.ru" w:history="1">
        <w:r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  <w:lang w:eastAsia="ru-RU"/>
          </w:rPr>
          <w:t xml:space="preserve"> </w:t>
        </w:r>
      </w:hyperlink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После утверждения Акта в форме сканов стороны должны обменяться оригиналами документов в течение 10 дней. </w:t>
      </w:r>
    </w:p>
    <w:p w:rsidR="0031284D" w:rsidRDefault="0031284D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Ответственность сторон</w:t>
      </w: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31284D" w:rsidRDefault="00ED1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Ответственность за причинение ущерба имуществ</w:t>
      </w:r>
      <w:r>
        <w:rPr>
          <w:rFonts w:ascii="Times New Roman" w:hAnsi="Times New Roman" w:cs="Times New Roman"/>
          <w:sz w:val="24"/>
          <w:szCs w:val="24"/>
        </w:rPr>
        <w:t xml:space="preserve">у Исполнителя несёт самостоятельно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причинитель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вреда и возмещает ущерб непосредственно на месте. Заказчик не несет ответственности за действия клиентов Заказчика.</w:t>
      </w:r>
    </w:p>
    <w:p w:rsidR="0031284D" w:rsidRDefault="00ED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 нарушение сроков оплаты оказанных Услуг Заказчик уплачивает Исполнителю пени в размер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0,01 % от общей стоимости услуг по Договору за каждый день просрочки, но не более 10% от общей стоимости Услуг.  </w:t>
      </w:r>
    </w:p>
    <w:p w:rsidR="0031284D" w:rsidRDefault="00ED1BFA">
      <w:pPr>
        <w:widowControl w:val="0"/>
        <w:tabs>
          <w:tab w:val="left" w:pos="1080"/>
          <w:tab w:val="left" w:pos="1260"/>
          <w:tab w:val="left" w:pos="2520"/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5.4. За нарушение сроков оказания Услуг Исполнитель уплачивает Заказчику пени в размере 0,01 % от общей стоимости услуг по Договору за кажды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день просрочки, но не более 10% от общей стоимости Услуг.  </w:t>
      </w:r>
    </w:p>
    <w:p w:rsidR="0031284D" w:rsidRDefault="003128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284D" w:rsidRDefault="00ED1BFA">
      <w:pPr>
        <w:pStyle w:val="afd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Обстоятельства непреодолимой силы (форс-мажор)</w:t>
      </w:r>
    </w:p>
    <w:p w:rsidR="0031284D" w:rsidRDefault="00ED1BFA">
      <w:pPr>
        <w:numPr>
          <w:ilvl w:val="1"/>
          <w:numId w:val="7"/>
        </w:numPr>
        <w:shd w:val="clear" w:color="auto" w:fill="FFFFFF"/>
        <w:tabs>
          <w:tab w:val="clear" w:pos="465"/>
          <w:tab w:val="left" w:pos="426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если такое неисполнение произошло в</w:t>
      </w:r>
      <w:r>
        <w:rPr>
          <w:rFonts w:ascii="Times New Roman" w:hAnsi="Times New Roman" w:cs="Times New Roman"/>
          <w:sz w:val="24"/>
          <w:szCs w:val="24"/>
        </w:rPr>
        <w:t xml:space="preserve"> результате действия обстоятельств непреодолимой силы (форс-мажор), то есть чрезвычайных, непредвиденных и непредотвратимых обстоятельств, возникшими помимо воли и желания Сторон, и которые нельзя предвидеть или предотвратить разумными мерами.</w:t>
      </w:r>
    </w:p>
    <w:p w:rsidR="0031284D" w:rsidRDefault="00ED1BFA">
      <w:pPr>
        <w:numPr>
          <w:ilvl w:val="1"/>
          <w:numId w:val="7"/>
        </w:numPr>
        <w:shd w:val="clear" w:color="auto" w:fill="FFFFFF"/>
        <w:tabs>
          <w:tab w:val="clear" w:pos="465"/>
          <w:tab w:val="left" w:pos="426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Непреодолимо</w:t>
      </w:r>
      <w:r>
        <w:rPr>
          <w:rFonts w:ascii="Times New Roman" w:hAnsi="Times New Roman" w:cs="Times New Roman"/>
          <w:sz w:val="24"/>
          <w:szCs w:val="24"/>
        </w:rPr>
        <w:t>й силой признаются следующие события: военные действия; действия государственных органов, находящиеся вне контроля Сторон; гражданские волнения (исключая забастовки персонала Сторон) и стихийные явления (в том числе эпидемии, землетрясения, наводнения и по</w:t>
      </w:r>
      <w:r>
        <w:rPr>
          <w:rFonts w:ascii="Times New Roman" w:hAnsi="Times New Roman" w:cs="Times New Roman"/>
          <w:sz w:val="24"/>
          <w:szCs w:val="24"/>
        </w:rPr>
        <w:t>жары).</w:t>
      </w:r>
    </w:p>
    <w:p w:rsidR="0031284D" w:rsidRDefault="00ED1BFA">
      <w:pPr>
        <w:numPr>
          <w:ilvl w:val="1"/>
          <w:numId w:val="7"/>
        </w:numPr>
        <w:shd w:val="clear" w:color="auto" w:fill="FFFFFF"/>
        <w:tabs>
          <w:tab w:val="clear" w:pos="465"/>
          <w:tab w:val="left" w:pos="426"/>
          <w:tab w:val="left" w:pos="1260"/>
          <w:tab w:val="left" w:pos="2520"/>
          <w:tab w:val="left" w:pos="2880"/>
          <w:tab w:val="left" w:pos="32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Сторона, подвергшаяся действию обстоятельств непреодолимой силы, должна в течение пяти календарных дней уведомить другую Сторону о возникновении и возможной продолжительности действия непреодолимой силы. Сторона, своевременно не сообщившая о наступл</w:t>
      </w:r>
      <w:r>
        <w:rPr>
          <w:rFonts w:ascii="Times New Roman" w:hAnsi="Times New Roman" w:cs="Times New Roman"/>
          <w:sz w:val="24"/>
          <w:szCs w:val="24"/>
        </w:rPr>
        <w:t>ении вышеупомянутых обстоятельств, лишается права ссылаться на них.</w:t>
      </w:r>
    </w:p>
    <w:p w:rsidR="0031284D" w:rsidRDefault="0031284D">
      <w:pPr>
        <w:widowControl w:val="0"/>
        <w:shd w:val="clear" w:color="auto" w:fill="FFFFFF"/>
        <w:tabs>
          <w:tab w:val="left" w:pos="142"/>
          <w:tab w:val="left" w:pos="888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ru-RU"/>
        </w:rPr>
      </w:pPr>
    </w:p>
    <w:p w:rsidR="0031284D" w:rsidRDefault="00ED1BFA">
      <w:pPr>
        <w:pStyle w:val="afd"/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spacing w:after="0" w:line="274" w:lineRule="exact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 разрешения споров</w:t>
      </w:r>
    </w:p>
    <w:p w:rsidR="0031284D" w:rsidRDefault="00ED1BFA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споры и разногласия, возникающие между Сторонами по настоящему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договору или в связи 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ним, разрешаются путем переговоров между ними. </w:t>
      </w:r>
    </w:p>
    <w:p w:rsidR="0031284D" w:rsidRDefault="00ED1BFA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В случае невозможности разрешения разногласий, споров путем переговоров они подлежат рассмотрению в судебном порядке.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Споры по исполнению настоящего договора разрешаются в Арбитражном суде г. Москвы.</w:t>
      </w:r>
    </w:p>
    <w:p w:rsidR="0031284D" w:rsidRDefault="0031284D">
      <w:pPr>
        <w:widowControl w:val="0"/>
        <w:shd w:val="clear" w:color="auto" w:fill="FFFFFF"/>
        <w:tabs>
          <w:tab w:val="left" w:pos="142"/>
          <w:tab w:val="left" w:pos="86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31284D" w:rsidRDefault="00ED1BFA">
      <w:pPr>
        <w:pStyle w:val="afd"/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spacing w:after="0" w:line="274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lastRenderedPageBreak/>
        <w:t>Порядок изменения и расторжения договора</w:t>
      </w:r>
    </w:p>
    <w:p w:rsidR="0031284D" w:rsidRDefault="00ED1BFA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</w:t>
      </w:r>
    </w:p>
    <w:p w:rsidR="0031284D" w:rsidRDefault="00ED1BFA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Досрочное расторжение договора может иметь место по соглашению сторон, либо на основаниях, предусмотренным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действующим законодательством РФ.</w:t>
      </w:r>
    </w:p>
    <w:p w:rsidR="0031284D" w:rsidRDefault="00ED1BFA">
      <w:pPr>
        <w:widowControl w:val="0"/>
        <w:shd w:val="clear" w:color="auto" w:fill="FFFFFF"/>
        <w:tabs>
          <w:tab w:val="left" w:pos="142"/>
          <w:tab w:val="left" w:pos="284"/>
          <w:tab w:val="left" w:pos="426"/>
          <w:tab w:val="left" w:pos="955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8.3.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решившая расторгнуть договор, должна направить письменное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уведомление о намерении 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  <w:lang w:eastAsia="ru-RU"/>
        </w:rPr>
        <w:t xml:space="preserve">расторгнуть договор другой стороне не позднее, чем за 20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дней до предполагаемого дня расторжения договора.</w:t>
      </w:r>
    </w:p>
    <w:p w:rsidR="0031284D" w:rsidRDefault="0031284D">
      <w:pPr>
        <w:widowControl w:val="0"/>
        <w:shd w:val="clear" w:color="auto" w:fill="FFFFFF"/>
        <w:tabs>
          <w:tab w:val="left" w:pos="142"/>
          <w:tab w:val="left" w:pos="955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284D" w:rsidRDefault="00ED1BFA">
      <w:pPr>
        <w:widowControl w:val="0"/>
        <w:shd w:val="clear" w:color="auto" w:fill="FFFFFF"/>
        <w:tabs>
          <w:tab w:val="left" w:pos="142"/>
        </w:tabs>
        <w:spacing w:after="0" w:line="278" w:lineRule="exac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ab/>
        <w:t>Прочие условия</w:t>
      </w:r>
    </w:p>
    <w:p w:rsidR="0031284D" w:rsidRDefault="00ED1BFA">
      <w:pPr>
        <w:widowControl w:val="0"/>
        <w:shd w:val="clear" w:color="auto" w:fill="FFFFFF"/>
        <w:tabs>
          <w:tab w:val="left" w:pos="142"/>
          <w:tab w:val="left" w:pos="835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ru-RU"/>
        </w:rPr>
        <w:t xml:space="preserve">9.1.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вступает в действие с момента подписания сторонами и действует до исполнения Сторонами своих обязательств и завершения всех взаиморасчётов по Договору.</w:t>
      </w:r>
    </w:p>
    <w:p w:rsidR="0031284D" w:rsidRDefault="00ED1BFA">
      <w:pPr>
        <w:widowControl w:val="0"/>
        <w:shd w:val="clear" w:color="auto" w:fill="FFFFFF"/>
        <w:tabs>
          <w:tab w:val="left" w:pos="142"/>
          <w:tab w:val="left" w:pos="907"/>
        </w:tabs>
        <w:spacing w:after="0" w:line="278" w:lineRule="exact"/>
        <w:ind w:right="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ru-RU"/>
        </w:rPr>
        <w:t xml:space="preserve">9.2.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составлен в 2-х экземплярах, имеющих одинаковую юридическу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 силу, по одному для каждой из сторон.</w:t>
      </w:r>
    </w:p>
    <w:p w:rsidR="0031284D" w:rsidRDefault="00ED1BFA">
      <w:pPr>
        <w:tabs>
          <w:tab w:val="left" w:pos="284"/>
          <w:tab w:val="left" w:pos="426"/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9.3. Стороны признают правомочность и законность документов, завизированных факсимильной подписью уполномоченного Сторонами лица, воспроизведенной с помощью средств механического, электронного или иного копирования.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 факсимильная подпись будет иметь такую же силу, как и подлинная подпись уполномоченного лица. Стороны, в соответствии с положением ст. 434 Гражданского кодекса Российской Федерации признают правомочность заключения настоящего Договора и приложений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нему путём обмена документами посредством электронной связи.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С последующим обязательным предоставлением оригиналов документов.</w:t>
      </w:r>
    </w:p>
    <w:p w:rsidR="0031284D" w:rsidRDefault="00ED1BFA">
      <w:pPr>
        <w:widowControl w:val="0"/>
        <w:shd w:val="clear" w:color="auto" w:fill="FFFFFF"/>
        <w:tabs>
          <w:tab w:val="left" w:pos="142"/>
          <w:tab w:val="left" w:pos="907"/>
        </w:tabs>
        <w:spacing w:after="0" w:line="278" w:lineRule="exact"/>
        <w:ind w:right="96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9.4.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Во всем остальном, что не предусмотрено Договором, Стороны руководствуются действующим законодательством Российской Федер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ации.</w:t>
      </w:r>
    </w:p>
    <w:p w:rsidR="0031284D" w:rsidRDefault="0031284D">
      <w:pPr>
        <w:widowControl w:val="0"/>
        <w:shd w:val="clear" w:color="auto" w:fill="FFFFFF"/>
        <w:tabs>
          <w:tab w:val="left" w:pos="142"/>
          <w:tab w:val="left" w:pos="907"/>
        </w:tabs>
        <w:spacing w:after="0" w:line="278" w:lineRule="exact"/>
        <w:ind w:right="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284D" w:rsidRDefault="00ED1BFA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907"/>
        </w:tabs>
        <w:spacing w:after="0" w:line="278" w:lineRule="exact"/>
        <w:ind w:right="9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Местонахождение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 банковские реквизиты сторон</w:t>
      </w:r>
    </w:p>
    <w:p w:rsidR="0031284D" w:rsidRDefault="0031284D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3" w:type="dxa"/>
        <w:jc w:val="center"/>
        <w:tblLook w:val="01E0" w:firstRow="1" w:lastRow="1" w:firstColumn="1" w:lastColumn="1" w:noHBand="0" w:noVBand="0"/>
      </w:tblPr>
      <w:tblGrid>
        <w:gridCol w:w="4949"/>
        <w:gridCol w:w="4854"/>
      </w:tblGrid>
      <w:tr w:rsidR="0031284D">
        <w:trPr>
          <w:jc w:val="center"/>
        </w:trPr>
        <w:tc>
          <w:tcPr>
            <w:tcW w:w="4949" w:type="dxa"/>
            <w:shd w:val="clear" w:color="auto" w:fill="auto"/>
          </w:tcPr>
          <w:p w:rsidR="0031284D" w:rsidRDefault="00ED1BF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r>
              <w:rPr>
                <w:rFonts w:ascii="Times New Roman" w:hAnsi="Times New Roman" w:cs="Times New Roman"/>
                <w:b/>
                <w:highlight w:val="yellow"/>
                <w:lang w:val="en-US"/>
              </w:rPr>
              <w:t>NNNNN</w:t>
            </w: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Юр. адрес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highlight w:val="yellow"/>
              </w:rPr>
              <w:t>Россия, 108811, г. Москва, г. Московский, 1 мкн., д.43, к.1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Фактический почтовый адрес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highlight w:val="yellow"/>
              </w:rPr>
              <w:t>Россия, 108811, г. Москва, г. Московский, ул. Никитина, д. 6, кв.83</w:t>
            </w: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  <w:highlight w:val="yellow"/>
              </w:rPr>
              <w:t>500306544056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ff"/>
                <w:rFonts w:ascii="Times New Roman" w:hAnsi="Times New Roman" w:cs="Times New Roman"/>
                <w:b w:val="0"/>
              </w:rPr>
              <w:t>Наименование банка</w:t>
            </w:r>
            <w:r>
              <w:rPr>
                <w:rFonts w:ascii="Times New Roman" w:hAnsi="Times New Roman" w:cs="Times New Roman"/>
              </w:rPr>
              <w:t xml:space="preserve"> (графа «Банк получателя» в платежном поручении) </w:t>
            </w:r>
            <w:r>
              <w:rPr>
                <w:rFonts w:ascii="Times New Roman" w:hAnsi="Times New Roman" w:cs="Times New Roman"/>
                <w:highlight w:val="yellow"/>
              </w:rPr>
              <w:t>АО "АЛЬФА-БАНК"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84D" w:rsidRDefault="0031284D">
            <w:pPr>
              <w:pStyle w:val="aff0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31284D" w:rsidRDefault="0031284D">
            <w:pPr>
              <w:pStyle w:val="aff0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31284D" w:rsidRDefault="00ED1BFA">
            <w:pPr>
              <w:pStyle w:val="aff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Расчетный счет </w:t>
            </w:r>
            <w:r>
              <w:rPr>
                <w:sz w:val="22"/>
                <w:szCs w:val="22"/>
                <w:highlight w:val="yellow"/>
              </w:rPr>
              <w:t>40802810802210002133</w:t>
            </w:r>
          </w:p>
          <w:p w:rsidR="0031284D" w:rsidRDefault="00ED1BFA">
            <w:pPr>
              <w:pStyle w:val="aff0"/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Корреспондентский счет </w:t>
            </w:r>
            <w:r>
              <w:rPr>
                <w:sz w:val="22"/>
                <w:szCs w:val="22"/>
                <w:highlight w:val="yellow"/>
              </w:rPr>
              <w:t>30101820200000000593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  <w:t>в ГУ БАНКА РОССИИ ПО ЦФО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БИК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 xml:space="preserve"> 044525593</w:t>
            </w: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8-965-559-83-40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 xml:space="preserve">e-mail: </w:t>
            </w:r>
            <w:r>
              <w:rPr>
                <w:rFonts w:ascii="Times New Roman" w:eastAsia="Times New Roman" w:hAnsi="Times New Roman" w:cs="Times New Roman"/>
                <w:highlight w:val="yellow"/>
                <w:lang w:val="en-US" w:eastAsia="ar-SA"/>
              </w:rPr>
              <w:t>NNN</w:t>
            </w:r>
            <w:r>
              <w:rPr>
                <w:rFonts w:ascii="Times New Roman" w:eastAsia="Times New Roman" w:hAnsi="Times New Roman" w:cs="Times New Roman"/>
                <w:highlight w:val="yellow"/>
                <w:lang w:val="en-US" w:eastAsia="ar-SA"/>
              </w:rPr>
              <w:t>@yandex.ru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www.NNN</w:t>
            </w:r>
            <w:r>
              <w:rPr>
                <w:rFonts w:ascii="Times New Roman" w:eastAsia="Times New Roman" w:hAnsi="Times New Roman" w:cs="Times New Roman"/>
                <w:highlight w:val="yellow"/>
                <w:lang w:val="en-US" w:eastAsia="ar-SA"/>
              </w:rPr>
              <w:t>.com</w:t>
            </w: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31284D" w:rsidRDefault="0031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NNNNNN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/_____________/</w:t>
            </w:r>
          </w:p>
        </w:tc>
        <w:tc>
          <w:tcPr>
            <w:tcW w:w="4854" w:type="dxa"/>
            <w:shd w:val="clear" w:color="auto" w:fill="auto"/>
          </w:tcPr>
          <w:p w:rsidR="0031284D" w:rsidRDefault="00ED1BF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31284D" w:rsidRDefault="00ED1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Межрегиональная общественная организация «Русское общество сохранения и изучения птиц имени М. А. Мензбира»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84D" w:rsidRDefault="00ED1B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Юр. адрес</w:t>
            </w:r>
            <w:r>
              <w:rPr>
                <w:rFonts w:ascii="Times New Roman" w:hAnsi="Times New Roman" w:cs="Times New Roman"/>
              </w:rPr>
              <w:t xml:space="preserve">: 109052, г. Москва, ул. Нижегородская, д. 70, корп. 1 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Фактический адрес</w:t>
            </w:r>
            <w:r>
              <w:rPr>
                <w:rFonts w:ascii="Times New Roman" w:hAnsi="Times New Roman" w:cs="Times New Roman"/>
              </w:rPr>
              <w:t xml:space="preserve">: 125009, г. Москва, ул. Бол. Никитская, Зоологический музей МГУ </w:t>
            </w: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Адрес для корреспонденции</w:t>
            </w:r>
            <w:r>
              <w:rPr>
                <w:rFonts w:ascii="Times New Roman" w:hAnsi="Times New Roman" w:cs="Times New Roman"/>
                <w:b/>
              </w:rPr>
              <w:t>: 121099, г. Москва, 2-й Смоленский пер., д. ¼</w:t>
            </w:r>
          </w:p>
          <w:p w:rsidR="0031284D" w:rsidRDefault="0031284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284D" w:rsidRDefault="00ED1BF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7722310639, КПП 772201001</w:t>
            </w:r>
          </w:p>
          <w:p w:rsidR="0031284D" w:rsidRDefault="00ED1BF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и местонахождение обслуживающего банка ФИЛИАЛ "ЦЕНТРАЛЬНЫ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Й" БАНКА ВТБ (ПАО); </w:t>
            </w:r>
          </w:p>
          <w:p w:rsidR="0031284D" w:rsidRDefault="00ED1BF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107031, Москва, Кузнецкий мост, 17, стр. 1.</w:t>
            </w:r>
          </w:p>
          <w:p w:rsidR="0031284D" w:rsidRDefault="00ED1B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Расчетный счет 40703810201200000002</w:t>
            </w:r>
          </w:p>
          <w:p w:rsidR="0031284D" w:rsidRDefault="00ED1B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Корреспондентский счет 30101810145250000411</w:t>
            </w:r>
          </w:p>
          <w:p w:rsidR="0031284D" w:rsidRDefault="00ED1BF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044525411.</w:t>
            </w:r>
          </w:p>
          <w:p w:rsidR="0031284D" w:rsidRDefault="0031284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Тел.: +7(916)130-03-06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>
              <w:rPr>
                <w:rFonts w:ascii="Times New Roman" w:hAnsi="Times New Roman" w:cs="Times New Roman"/>
                <w:lang w:val="it-IT"/>
              </w:rPr>
              <w:t>russianbirds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it-IT"/>
              </w:rPr>
              <w:t>gmail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it-IT"/>
              </w:rPr>
              <w:t>com</w:t>
            </w:r>
          </w:p>
          <w:p w:rsidR="0031284D" w:rsidRDefault="00ED1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olga</w:t>
            </w:r>
            <w:proofErr w:type="spellEnd"/>
            <w:r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grinchenko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>
              <w:rPr>
                <w:rFonts w:ascii="Times New Roman" w:hAnsi="Times New Roman" w:cs="Times New Roman"/>
              </w:rPr>
              <w:t xml:space="preserve"> (ответственный)</w:t>
            </w: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sabelnikova@aventa.ru (бухгалтерия)</w:t>
            </w: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Сайт: https://birdsrussia.ru/</w:t>
            </w:r>
          </w:p>
          <w:p w:rsidR="0031284D" w:rsidRDefault="0031284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Генеральный </w:t>
            </w:r>
          </w:p>
          <w:p w:rsidR="0031284D" w:rsidRDefault="00ED1BF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______________/Яковлев В.О./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31284D" w:rsidRDefault="0031284D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84D">
      <w:footerReference w:type="default" r:id="rId9"/>
      <w:pgSz w:w="11906" w:h="16838"/>
      <w:pgMar w:top="610" w:right="710" w:bottom="777" w:left="15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BFA" w:rsidRDefault="00ED1BFA">
      <w:pPr>
        <w:spacing w:after="0" w:line="240" w:lineRule="auto"/>
      </w:pPr>
      <w:r>
        <w:separator/>
      </w:r>
    </w:p>
  </w:endnote>
  <w:endnote w:type="continuationSeparator" w:id="0">
    <w:p w:rsidR="00ED1BFA" w:rsidRDefault="00E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84D" w:rsidRDefault="00ED1BFA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E1065F">
      <w:rPr>
        <w:noProof/>
      </w:rPr>
      <w:t>3</w:t>
    </w:r>
    <w:r>
      <w:fldChar w:fldCharType="end"/>
    </w:r>
  </w:p>
  <w:p w:rsidR="0031284D" w:rsidRDefault="0031284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BFA" w:rsidRDefault="00ED1BFA">
      <w:pPr>
        <w:spacing w:after="0" w:line="240" w:lineRule="auto"/>
      </w:pPr>
      <w:r>
        <w:separator/>
      </w:r>
    </w:p>
  </w:footnote>
  <w:footnote w:type="continuationSeparator" w:id="0">
    <w:p w:rsidR="00ED1BFA" w:rsidRDefault="00E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9E6"/>
    <w:multiLevelType w:val="hybridMultilevel"/>
    <w:tmpl w:val="D4FC59A0"/>
    <w:lvl w:ilvl="0" w:tplc="C348466A">
      <w:start w:val="1"/>
      <w:numFmt w:val="decimal"/>
      <w:lvlText w:val="4.%1."/>
      <w:lvlJc w:val="left"/>
      <w:pPr>
        <w:ind w:left="502" w:hanging="360"/>
      </w:pPr>
      <w:rPr>
        <w:rFonts w:ascii="Times New Roman" w:hAnsi="Times New Roman" w:cs="Times New Roman"/>
        <w:b w:val="0"/>
        <w:sz w:val="24"/>
      </w:rPr>
    </w:lvl>
    <w:lvl w:ilvl="1" w:tplc="D5BC3634">
      <w:start w:val="1"/>
      <w:numFmt w:val="lowerLetter"/>
      <w:lvlText w:val="%2."/>
      <w:lvlJc w:val="left"/>
      <w:pPr>
        <w:ind w:left="1222" w:hanging="360"/>
      </w:pPr>
    </w:lvl>
    <w:lvl w:ilvl="2" w:tplc="BDA622E8">
      <w:start w:val="1"/>
      <w:numFmt w:val="lowerRoman"/>
      <w:lvlText w:val="%3."/>
      <w:lvlJc w:val="right"/>
      <w:pPr>
        <w:ind w:left="1942" w:hanging="180"/>
      </w:pPr>
    </w:lvl>
    <w:lvl w:ilvl="3" w:tplc="8006E770">
      <w:start w:val="1"/>
      <w:numFmt w:val="decimal"/>
      <w:lvlText w:val="%4."/>
      <w:lvlJc w:val="left"/>
      <w:pPr>
        <w:ind w:left="2662" w:hanging="360"/>
      </w:pPr>
    </w:lvl>
    <w:lvl w:ilvl="4" w:tplc="4AA04A92">
      <w:start w:val="1"/>
      <w:numFmt w:val="lowerLetter"/>
      <w:lvlText w:val="%5."/>
      <w:lvlJc w:val="left"/>
      <w:pPr>
        <w:ind w:left="3382" w:hanging="360"/>
      </w:pPr>
    </w:lvl>
    <w:lvl w:ilvl="5" w:tplc="501CB3F8">
      <w:start w:val="1"/>
      <w:numFmt w:val="lowerRoman"/>
      <w:lvlText w:val="%6."/>
      <w:lvlJc w:val="right"/>
      <w:pPr>
        <w:ind w:left="4102" w:hanging="180"/>
      </w:pPr>
    </w:lvl>
    <w:lvl w:ilvl="6" w:tplc="BCBC036E">
      <w:start w:val="1"/>
      <w:numFmt w:val="decimal"/>
      <w:lvlText w:val="%7."/>
      <w:lvlJc w:val="left"/>
      <w:pPr>
        <w:ind w:left="4822" w:hanging="360"/>
      </w:pPr>
    </w:lvl>
    <w:lvl w:ilvl="7" w:tplc="D4BE08D2">
      <w:start w:val="1"/>
      <w:numFmt w:val="lowerLetter"/>
      <w:lvlText w:val="%8."/>
      <w:lvlJc w:val="left"/>
      <w:pPr>
        <w:ind w:left="5542" w:hanging="360"/>
      </w:pPr>
    </w:lvl>
    <w:lvl w:ilvl="8" w:tplc="B8B0A6B2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023123C"/>
    <w:multiLevelType w:val="hybridMultilevel"/>
    <w:tmpl w:val="7EE82EF0"/>
    <w:lvl w:ilvl="0" w:tplc="32DA45D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36223950">
      <w:start w:val="1"/>
      <w:numFmt w:val="lowerLetter"/>
      <w:lvlText w:val="%2."/>
      <w:lvlJc w:val="left"/>
      <w:pPr>
        <w:ind w:left="1440" w:hanging="360"/>
      </w:pPr>
    </w:lvl>
    <w:lvl w:ilvl="2" w:tplc="3064D3FE">
      <w:start w:val="1"/>
      <w:numFmt w:val="lowerRoman"/>
      <w:lvlText w:val="%3."/>
      <w:lvlJc w:val="right"/>
      <w:pPr>
        <w:ind w:left="2160" w:hanging="180"/>
      </w:pPr>
    </w:lvl>
    <w:lvl w:ilvl="3" w:tplc="50D0913E">
      <w:start w:val="1"/>
      <w:numFmt w:val="decimal"/>
      <w:lvlText w:val="%4."/>
      <w:lvlJc w:val="left"/>
      <w:pPr>
        <w:ind w:left="2880" w:hanging="360"/>
      </w:pPr>
    </w:lvl>
    <w:lvl w:ilvl="4" w:tplc="6BB0D470">
      <w:start w:val="1"/>
      <w:numFmt w:val="lowerLetter"/>
      <w:lvlText w:val="%5."/>
      <w:lvlJc w:val="left"/>
      <w:pPr>
        <w:ind w:left="3600" w:hanging="360"/>
      </w:pPr>
    </w:lvl>
    <w:lvl w:ilvl="5" w:tplc="655E24DE">
      <w:start w:val="1"/>
      <w:numFmt w:val="lowerRoman"/>
      <w:lvlText w:val="%6."/>
      <w:lvlJc w:val="right"/>
      <w:pPr>
        <w:ind w:left="4320" w:hanging="180"/>
      </w:pPr>
    </w:lvl>
    <w:lvl w:ilvl="6" w:tplc="DA849A64">
      <w:start w:val="1"/>
      <w:numFmt w:val="decimal"/>
      <w:lvlText w:val="%7."/>
      <w:lvlJc w:val="left"/>
      <w:pPr>
        <w:ind w:left="5040" w:hanging="360"/>
      </w:pPr>
    </w:lvl>
    <w:lvl w:ilvl="7" w:tplc="7C205052">
      <w:start w:val="1"/>
      <w:numFmt w:val="lowerLetter"/>
      <w:lvlText w:val="%8."/>
      <w:lvlJc w:val="left"/>
      <w:pPr>
        <w:ind w:left="5760" w:hanging="360"/>
      </w:pPr>
    </w:lvl>
    <w:lvl w:ilvl="8" w:tplc="E1C4B3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01144"/>
    <w:multiLevelType w:val="hybridMultilevel"/>
    <w:tmpl w:val="166200F0"/>
    <w:lvl w:ilvl="0" w:tplc="5DCAABD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4D8F7C8">
      <w:start w:val="1"/>
      <w:numFmt w:val="lowerLetter"/>
      <w:lvlText w:val="%2."/>
      <w:lvlJc w:val="left"/>
      <w:pPr>
        <w:ind w:left="2160" w:hanging="360"/>
      </w:pPr>
    </w:lvl>
    <w:lvl w:ilvl="2" w:tplc="67E64DFE">
      <w:start w:val="1"/>
      <w:numFmt w:val="lowerRoman"/>
      <w:lvlText w:val="%3."/>
      <w:lvlJc w:val="right"/>
      <w:pPr>
        <w:ind w:left="2880" w:hanging="180"/>
      </w:pPr>
    </w:lvl>
    <w:lvl w:ilvl="3" w:tplc="9EB8965A">
      <w:start w:val="1"/>
      <w:numFmt w:val="decimal"/>
      <w:lvlText w:val="%4."/>
      <w:lvlJc w:val="left"/>
      <w:pPr>
        <w:ind w:left="3600" w:hanging="360"/>
      </w:pPr>
    </w:lvl>
    <w:lvl w:ilvl="4" w:tplc="86504DB8">
      <w:start w:val="1"/>
      <w:numFmt w:val="lowerLetter"/>
      <w:lvlText w:val="%5."/>
      <w:lvlJc w:val="left"/>
      <w:pPr>
        <w:ind w:left="4320" w:hanging="360"/>
      </w:pPr>
    </w:lvl>
    <w:lvl w:ilvl="5" w:tplc="12942E9E">
      <w:start w:val="1"/>
      <w:numFmt w:val="lowerRoman"/>
      <w:lvlText w:val="%6."/>
      <w:lvlJc w:val="right"/>
      <w:pPr>
        <w:ind w:left="5040" w:hanging="180"/>
      </w:pPr>
    </w:lvl>
    <w:lvl w:ilvl="6" w:tplc="C26E83BC">
      <w:start w:val="1"/>
      <w:numFmt w:val="decimal"/>
      <w:lvlText w:val="%7."/>
      <w:lvlJc w:val="left"/>
      <w:pPr>
        <w:ind w:left="5760" w:hanging="360"/>
      </w:pPr>
    </w:lvl>
    <w:lvl w:ilvl="7" w:tplc="5B4CD238">
      <w:start w:val="1"/>
      <w:numFmt w:val="lowerLetter"/>
      <w:lvlText w:val="%8."/>
      <w:lvlJc w:val="left"/>
      <w:pPr>
        <w:ind w:left="6480" w:hanging="360"/>
      </w:pPr>
    </w:lvl>
    <w:lvl w:ilvl="8" w:tplc="395A8D5C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143805"/>
    <w:multiLevelType w:val="hybridMultilevel"/>
    <w:tmpl w:val="AA2604E8"/>
    <w:lvl w:ilvl="0" w:tplc="A03A483C">
      <w:start w:val="1"/>
      <w:numFmt w:val="none"/>
      <w:suff w:val="nothing"/>
      <w:lvlText w:val=""/>
      <w:lvlJc w:val="left"/>
      <w:pPr>
        <w:ind w:left="0" w:firstLine="0"/>
      </w:pPr>
    </w:lvl>
    <w:lvl w:ilvl="1" w:tplc="8F9CD2AE">
      <w:start w:val="1"/>
      <w:numFmt w:val="none"/>
      <w:suff w:val="nothing"/>
      <w:lvlText w:val=""/>
      <w:lvlJc w:val="left"/>
      <w:pPr>
        <w:ind w:left="0" w:firstLine="0"/>
      </w:pPr>
    </w:lvl>
    <w:lvl w:ilvl="2" w:tplc="FB9E9150">
      <w:start w:val="1"/>
      <w:numFmt w:val="none"/>
      <w:suff w:val="nothing"/>
      <w:lvlText w:val=""/>
      <w:lvlJc w:val="left"/>
      <w:pPr>
        <w:ind w:left="0" w:firstLine="0"/>
      </w:pPr>
    </w:lvl>
    <w:lvl w:ilvl="3" w:tplc="52FAB444">
      <w:start w:val="1"/>
      <w:numFmt w:val="none"/>
      <w:suff w:val="nothing"/>
      <w:lvlText w:val=""/>
      <w:lvlJc w:val="left"/>
      <w:pPr>
        <w:ind w:left="0" w:firstLine="0"/>
      </w:pPr>
    </w:lvl>
    <w:lvl w:ilvl="4" w:tplc="17F46D78">
      <w:start w:val="1"/>
      <w:numFmt w:val="none"/>
      <w:suff w:val="nothing"/>
      <w:lvlText w:val=""/>
      <w:lvlJc w:val="left"/>
      <w:pPr>
        <w:ind w:left="0" w:firstLine="0"/>
      </w:pPr>
    </w:lvl>
    <w:lvl w:ilvl="5" w:tplc="EDA4394C">
      <w:start w:val="1"/>
      <w:numFmt w:val="none"/>
      <w:suff w:val="nothing"/>
      <w:lvlText w:val=""/>
      <w:lvlJc w:val="left"/>
      <w:pPr>
        <w:ind w:left="0" w:firstLine="0"/>
      </w:pPr>
    </w:lvl>
    <w:lvl w:ilvl="6" w:tplc="8B1AFBF4">
      <w:start w:val="1"/>
      <w:numFmt w:val="none"/>
      <w:suff w:val="nothing"/>
      <w:lvlText w:val=""/>
      <w:lvlJc w:val="left"/>
      <w:pPr>
        <w:ind w:left="0" w:firstLine="0"/>
      </w:pPr>
    </w:lvl>
    <w:lvl w:ilvl="7" w:tplc="671C1E4C">
      <w:start w:val="1"/>
      <w:numFmt w:val="none"/>
      <w:suff w:val="nothing"/>
      <w:lvlText w:val=""/>
      <w:lvlJc w:val="left"/>
      <w:pPr>
        <w:ind w:left="0" w:firstLine="0"/>
      </w:pPr>
    </w:lvl>
    <w:lvl w:ilvl="8" w:tplc="B9D0D5C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3F56F45"/>
    <w:multiLevelType w:val="hybridMultilevel"/>
    <w:tmpl w:val="DBBC37E8"/>
    <w:lvl w:ilvl="0" w:tplc="17706C26">
      <w:start w:val="1"/>
      <w:numFmt w:val="decimal"/>
      <w:lvlText w:val="%1."/>
      <w:lvlJc w:val="left"/>
      <w:pPr>
        <w:ind w:left="720" w:hanging="360"/>
      </w:pPr>
    </w:lvl>
    <w:lvl w:ilvl="1" w:tplc="50E02EB8">
      <w:start w:val="1"/>
      <w:numFmt w:val="lowerLetter"/>
      <w:lvlText w:val="%2."/>
      <w:lvlJc w:val="left"/>
      <w:pPr>
        <w:ind w:left="1440" w:hanging="360"/>
      </w:pPr>
    </w:lvl>
    <w:lvl w:ilvl="2" w:tplc="AAC495A0">
      <w:start w:val="1"/>
      <w:numFmt w:val="lowerRoman"/>
      <w:lvlText w:val="%3."/>
      <w:lvlJc w:val="right"/>
      <w:pPr>
        <w:ind w:left="2160" w:hanging="180"/>
      </w:pPr>
    </w:lvl>
    <w:lvl w:ilvl="3" w:tplc="7F7EA8C2">
      <w:start w:val="1"/>
      <w:numFmt w:val="decimal"/>
      <w:lvlText w:val="%4."/>
      <w:lvlJc w:val="left"/>
      <w:pPr>
        <w:ind w:left="2880" w:hanging="360"/>
      </w:pPr>
    </w:lvl>
    <w:lvl w:ilvl="4" w:tplc="A0DE123C">
      <w:start w:val="1"/>
      <w:numFmt w:val="lowerLetter"/>
      <w:lvlText w:val="%5."/>
      <w:lvlJc w:val="left"/>
      <w:pPr>
        <w:ind w:left="3600" w:hanging="360"/>
      </w:pPr>
    </w:lvl>
    <w:lvl w:ilvl="5" w:tplc="00BA3174">
      <w:start w:val="1"/>
      <w:numFmt w:val="lowerRoman"/>
      <w:lvlText w:val="%6."/>
      <w:lvlJc w:val="right"/>
      <w:pPr>
        <w:ind w:left="4320" w:hanging="180"/>
      </w:pPr>
    </w:lvl>
    <w:lvl w:ilvl="6" w:tplc="91447BFE">
      <w:start w:val="1"/>
      <w:numFmt w:val="decimal"/>
      <w:lvlText w:val="%7."/>
      <w:lvlJc w:val="left"/>
      <w:pPr>
        <w:ind w:left="5040" w:hanging="360"/>
      </w:pPr>
    </w:lvl>
    <w:lvl w:ilvl="7" w:tplc="35F0A378">
      <w:start w:val="1"/>
      <w:numFmt w:val="lowerLetter"/>
      <w:lvlText w:val="%8."/>
      <w:lvlJc w:val="left"/>
      <w:pPr>
        <w:ind w:left="5760" w:hanging="360"/>
      </w:pPr>
    </w:lvl>
    <w:lvl w:ilvl="8" w:tplc="AEFA50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F2E8C"/>
    <w:multiLevelType w:val="multilevel"/>
    <w:tmpl w:val="4A70FE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006A7A"/>
    <w:multiLevelType w:val="hybridMultilevel"/>
    <w:tmpl w:val="3B2A0FE6"/>
    <w:lvl w:ilvl="0" w:tplc="56CC308A">
      <w:start w:val="1"/>
      <w:numFmt w:val="decimal"/>
      <w:lvlText w:val="3.%1.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1" w:tplc="AB8A4C98">
      <w:start w:val="1"/>
      <w:numFmt w:val="lowerLetter"/>
      <w:lvlText w:val="%2."/>
      <w:lvlJc w:val="left"/>
      <w:pPr>
        <w:ind w:left="1800" w:hanging="360"/>
      </w:pPr>
    </w:lvl>
    <w:lvl w:ilvl="2" w:tplc="B364A726">
      <w:start w:val="1"/>
      <w:numFmt w:val="lowerRoman"/>
      <w:lvlText w:val="%3."/>
      <w:lvlJc w:val="right"/>
      <w:pPr>
        <w:ind w:left="2520" w:hanging="180"/>
      </w:pPr>
    </w:lvl>
    <w:lvl w:ilvl="3" w:tplc="0F707FD8">
      <w:start w:val="1"/>
      <w:numFmt w:val="decimal"/>
      <w:lvlText w:val="%4."/>
      <w:lvlJc w:val="left"/>
      <w:pPr>
        <w:ind w:left="3240" w:hanging="360"/>
      </w:pPr>
    </w:lvl>
    <w:lvl w:ilvl="4" w:tplc="F56CBF00">
      <w:start w:val="1"/>
      <w:numFmt w:val="lowerLetter"/>
      <w:lvlText w:val="%5."/>
      <w:lvlJc w:val="left"/>
      <w:pPr>
        <w:ind w:left="3960" w:hanging="360"/>
      </w:pPr>
    </w:lvl>
    <w:lvl w:ilvl="5" w:tplc="0F1E45BA">
      <w:start w:val="1"/>
      <w:numFmt w:val="lowerRoman"/>
      <w:lvlText w:val="%6."/>
      <w:lvlJc w:val="right"/>
      <w:pPr>
        <w:ind w:left="4680" w:hanging="180"/>
      </w:pPr>
    </w:lvl>
    <w:lvl w:ilvl="6" w:tplc="3E5EFBDE">
      <w:start w:val="1"/>
      <w:numFmt w:val="decimal"/>
      <w:lvlText w:val="%7."/>
      <w:lvlJc w:val="left"/>
      <w:pPr>
        <w:ind w:left="5400" w:hanging="360"/>
      </w:pPr>
    </w:lvl>
    <w:lvl w:ilvl="7" w:tplc="2EAE4216">
      <w:start w:val="1"/>
      <w:numFmt w:val="lowerLetter"/>
      <w:lvlText w:val="%8."/>
      <w:lvlJc w:val="left"/>
      <w:pPr>
        <w:ind w:left="6120" w:hanging="360"/>
      </w:pPr>
    </w:lvl>
    <w:lvl w:ilvl="8" w:tplc="CCB24900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DC0F7E"/>
    <w:multiLevelType w:val="multilevel"/>
    <w:tmpl w:val="7DF6A3CC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5E275A55"/>
    <w:multiLevelType w:val="hybridMultilevel"/>
    <w:tmpl w:val="56903816"/>
    <w:lvl w:ilvl="0" w:tplc="ECB0A24A">
      <w:start w:val="4"/>
      <w:numFmt w:val="decimal"/>
      <w:lvlText w:val="%1."/>
      <w:lvlJc w:val="left"/>
      <w:pPr>
        <w:ind w:left="720" w:hanging="360"/>
      </w:pPr>
    </w:lvl>
    <w:lvl w:ilvl="1" w:tplc="6EFE9804">
      <w:start w:val="1"/>
      <w:numFmt w:val="lowerLetter"/>
      <w:lvlText w:val="%2."/>
      <w:lvlJc w:val="left"/>
      <w:pPr>
        <w:ind w:left="1440" w:hanging="360"/>
      </w:pPr>
    </w:lvl>
    <w:lvl w:ilvl="2" w:tplc="7EA63360">
      <w:start w:val="1"/>
      <w:numFmt w:val="lowerRoman"/>
      <w:lvlText w:val="%3."/>
      <w:lvlJc w:val="right"/>
      <w:pPr>
        <w:ind w:left="2160" w:hanging="180"/>
      </w:pPr>
    </w:lvl>
    <w:lvl w:ilvl="3" w:tplc="5FF011A6">
      <w:start w:val="1"/>
      <w:numFmt w:val="decimal"/>
      <w:lvlText w:val="%4."/>
      <w:lvlJc w:val="left"/>
      <w:pPr>
        <w:ind w:left="2880" w:hanging="360"/>
      </w:pPr>
    </w:lvl>
    <w:lvl w:ilvl="4" w:tplc="79089202">
      <w:start w:val="1"/>
      <w:numFmt w:val="lowerLetter"/>
      <w:lvlText w:val="%5."/>
      <w:lvlJc w:val="left"/>
      <w:pPr>
        <w:ind w:left="3600" w:hanging="360"/>
      </w:pPr>
    </w:lvl>
    <w:lvl w:ilvl="5" w:tplc="D690DD20">
      <w:start w:val="1"/>
      <w:numFmt w:val="lowerRoman"/>
      <w:lvlText w:val="%6."/>
      <w:lvlJc w:val="right"/>
      <w:pPr>
        <w:ind w:left="4320" w:hanging="180"/>
      </w:pPr>
    </w:lvl>
    <w:lvl w:ilvl="6" w:tplc="ABA462BC">
      <w:start w:val="1"/>
      <w:numFmt w:val="decimal"/>
      <w:lvlText w:val="%7."/>
      <w:lvlJc w:val="left"/>
      <w:pPr>
        <w:ind w:left="5040" w:hanging="360"/>
      </w:pPr>
    </w:lvl>
    <w:lvl w:ilvl="7" w:tplc="411AD2D0">
      <w:start w:val="1"/>
      <w:numFmt w:val="lowerLetter"/>
      <w:lvlText w:val="%8."/>
      <w:lvlJc w:val="left"/>
      <w:pPr>
        <w:ind w:left="5760" w:hanging="360"/>
      </w:pPr>
    </w:lvl>
    <w:lvl w:ilvl="8" w:tplc="3176030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42320"/>
    <w:multiLevelType w:val="hybridMultilevel"/>
    <w:tmpl w:val="5E8EF466"/>
    <w:lvl w:ilvl="0" w:tplc="89BEC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C64FE4">
      <w:start w:val="1"/>
      <w:numFmt w:val="lowerLetter"/>
      <w:lvlText w:val="%2."/>
      <w:lvlJc w:val="left"/>
      <w:pPr>
        <w:ind w:left="1440" w:hanging="360"/>
      </w:pPr>
    </w:lvl>
    <w:lvl w:ilvl="2" w:tplc="76480560">
      <w:start w:val="1"/>
      <w:numFmt w:val="lowerRoman"/>
      <w:lvlText w:val="%3."/>
      <w:lvlJc w:val="right"/>
      <w:pPr>
        <w:ind w:left="2160" w:hanging="180"/>
      </w:pPr>
    </w:lvl>
    <w:lvl w:ilvl="3" w:tplc="6E088288">
      <w:start w:val="1"/>
      <w:numFmt w:val="decimal"/>
      <w:lvlText w:val="%4."/>
      <w:lvlJc w:val="left"/>
      <w:pPr>
        <w:ind w:left="2880" w:hanging="360"/>
      </w:pPr>
    </w:lvl>
    <w:lvl w:ilvl="4" w:tplc="03285DAC">
      <w:start w:val="1"/>
      <w:numFmt w:val="lowerLetter"/>
      <w:lvlText w:val="%5."/>
      <w:lvlJc w:val="left"/>
      <w:pPr>
        <w:ind w:left="3600" w:hanging="360"/>
      </w:pPr>
    </w:lvl>
    <w:lvl w:ilvl="5" w:tplc="EC76F0C2">
      <w:start w:val="1"/>
      <w:numFmt w:val="lowerRoman"/>
      <w:lvlText w:val="%6."/>
      <w:lvlJc w:val="right"/>
      <w:pPr>
        <w:ind w:left="4320" w:hanging="180"/>
      </w:pPr>
    </w:lvl>
    <w:lvl w:ilvl="6" w:tplc="C9E842F4">
      <w:start w:val="1"/>
      <w:numFmt w:val="decimal"/>
      <w:lvlText w:val="%7."/>
      <w:lvlJc w:val="left"/>
      <w:pPr>
        <w:ind w:left="5040" w:hanging="360"/>
      </w:pPr>
    </w:lvl>
    <w:lvl w:ilvl="7" w:tplc="E5B4B88C">
      <w:start w:val="1"/>
      <w:numFmt w:val="lowerLetter"/>
      <w:lvlText w:val="%8."/>
      <w:lvlJc w:val="left"/>
      <w:pPr>
        <w:ind w:left="5760" w:hanging="360"/>
      </w:pPr>
    </w:lvl>
    <w:lvl w:ilvl="8" w:tplc="5B4874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757A"/>
    <w:multiLevelType w:val="hybridMultilevel"/>
    <w:tmpl w:val="1284C484"/>
    <w:lvl w:ilvl="0" w:tplc="6FC66E5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sz w:val="24"/>
      </w:rPr>
    </w:lvl>
    <w:lvl w:ilvl="1" w:tplc="5624F44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01E4A8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D08B65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B5055A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C92AE5F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E088D3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F2B0DD3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A5EBDD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90E7DC4"/>
    <w:multiLevelType w:val="hybridMultilevel"/>
    <w:tmpl w:val="44E473CC"/>
    <w:lvl w:ilvl="0" w:tplc="F32696B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645A39F8">
      <w:start w:val="1"/>
      <w:numFmt w:val="lowerLetter"/>
      <w:lvlText w:val="%2."/>
      <w:lvlJc w:val="left"/>
      <w:pPr>
        <w:ind w:left="1800" w:hanging="360"/>
      </w:pPr>
    </w:lvl>
    <w:lvl w:ilvl="2" w:tplc="33F21640">
      <w:start w:val="1"/>
      <w:numFmt w:val="lowerRoman"/>
      <w:lvlText w:val="%3."/>
      <w:lvlJc w:val="right"/>
      <w:pPr>
        <w:ind w:left="2520" w:hanging="180"/>
      </w:pPr>
    </w:lvl>
    <w:lvl w:ilvl="3" w:tplc="E78C7036">
      <w:start w:val="1"/>
      <w:numFmt w:val="decimal"/>
      <w:lvlText w:val="%4."/>
      <w:lvlJc w:val="left"/>
      <w:pPr>
        <w:ind w:left="3240" w:hanging="360"/>
      </w:pPr>
    </w:lvl>
    <w:lvl w:ilvl="4" w:tplc="52249B52">
      <w:start w:val="1"/>
      <w:numFmt w:val="lowerLetter"/>
      <w:lvlText w:val="%5."/>
      <w:lvlJc w:val="left"/>
      <w:pPr>
        <w:ind w:left="3960" w:hanging="360"/>
      </w:pPr>
    </w:lvl>
    <w:lvl w:ilvl="5" w:tplc="31D07104">
      <w:start w:val="1"/>
      <w:numFmt w:val="lowerRoman"/>
      <w:lvlText w:val="%6."/>
      <w:lvlJc w:val="right"/>
      <w:pPr>
        <w:ind w:left="4680" w:hanging="180"/>
      </w:pPr>
    </w:lvl>
    <w:lvl w:ilvl="6" w:tplc="41A00D5C">
      <w:start w:val="1"/>
      <w:numFmt w:val="decimal"/>
      <w:lvlText w:val="%7."/>
      <w:lvlJc w:val="left"/>
      <w:pPr>
        <w:ind w:left="5400" w:hanging="360"/>
      </w:pPr>
    </w:lvl>
    <w:lvl w:ilvl="7" w:tplc="DC7AC90A">
      <w:start w:val="1"/>
      <w:numFmt w:val="lowerLetter"/>
      <w:lvlText w:val="%8."/>
      <w:lvlJc w:val="left"/>
      <w:pPr>
        <w:ind w:left="6120" w:hanging="360"/>
      </w:pPr>
    </w:lvl>
    <w:lvl w:ilvl="8" w:tplc="3D72C29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A8317B"/>
    <w:multiLevelType w:val="hybridMultilevel"/>
    <w:tmpl w:val="17A09E04"/>
    <w:lvl w:ilvl="0" w:tplc="9E5474C2">
      <w:start w:val="10"/>
      <w:numFmt w:val="decimal"/>
      <w:lvlText w:val="%1."/>
      <w:lvlJc w:val="left"/>
      <w:pPr>
        <w:ind w:left="1080" w:hanging="360"/>
      </w:pPr>
    </w:lvl>
    <w:lvl w:ilvl="1" w:tplc="96E8B2A0">
      <w:start w:val="1"/>
      <w:numFmt w:val="lowerLetter"/>
      <w:lvlText w:val="%2."/>
      <w:lvlJc w:val="left"/>
      <w:pPr>
        <w:ind w:left="1800" w:hanging="360"/>
      </w:pPr>
    </w:lvl>
    <w:lvl w:ilvl="2" w:tplc="428ECBC0">
      <w:start w:val="1"/>
      <w:numFmt w:val="lowerRoman"/>
      <w:lvlText w:val="%3."/>
      <w:lvlJc w:val="right"/>
      <w:pPr>
        <w:ind w:left="2520" w:hanging="180"/>
      </w:pPr>
    </w:lvl>
    <w:lvl w:ilvl="3" w:tplc="09E4F2A8">
      <w:start w:val="1"/>
      <w:numFmt w:val="decimal"/>
      <w:lvlText w:val="%4."/>
      <w:lvlJc w:val="left"/>
      <w:pPr>
        <w:ind w:left="3240" w:hanging="360"/>
      </w:pPr>
    </w:lvl>
    <w:lvl w:ilvl="4" w:tplc="993E8AAA">
      <w:start w:val="1"/>
      <w:numFmt w:val="lowerLetter"/>
      <w:lvlText w:val="%5."/>
      <w:lvlJc w:val="left"/>
      <w:pPr>
        <w:ind w:left="3960" w:hanging="360"/>
      </w:pPr>
    </w:lvl>
    <w:lvl w:ilvl="5" w:tplc="2502358A">
      <w:start w:val="1"/>
      <w:numFmt w:val="lowerRoman"/>
      <w:lvlText w:val="%6."/>
      <w:lvlJc w:val="right"/>
      <w:pPr>
        <w:ind w:left="4680" w:hanging="180"/>
      </w:pPr>
    </w:lvl>
    <w:lvl w:ilvl="6" w:tplc="37C284BE">
      <w:start w:val="1"/>
      <w:numFmt w:val="decimal"/>
      <w:lvlText w:val="%7."/>
      <w:lvlJc w:val="left"/>
      <w:pPr>
        <w:ind w:left="5400" w:hanging="360"/>
      </w:pPr>
    </w:lvl>
    <w:lvl w:ilvl="7" w:tplc="115E948E">
      <w:start w:val="1"/>
      <w:numFmt w:val="lowerLetter"/>
      <w:lvlText w:val="%8."/>
      <w:lvlJc w:val="left"/>
      <w:pPr>
        <w:ind w:left="6120" w:hanging="360"/>
      </w:pPr>
    </w:lvl>
    <w:lvl w:ilvl="8" w:tplc="832CC7BE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44B38"/>
    <w:multiLevelType w:val="multilevel"/>
    <w:tmpl w:val="6BBA424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/>
      </w:rPr>
    </w:lvl>
    <w:lvl w:ilvl="1">
      <w:start w:val="1"/>
      <w:numFmt w:val="decimal"/>
      <w:lvlText w:val="6.%2."/>
      <w:lvlJc w:val="left"/>
      <w:pPr>
        <w:tabs>
          <w:tab w:val="num" w:pos="465"/>
        </w:tabs>
        <w:ind w:left="465" w:hanging="465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3"/>
  </w:num>
  <w:num w:numId="8">
    <w:abstractNumId w:val="1"/>
  </w:num>
  <w:num w:numId="9">
    <w:abstractNumId w:val="3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4D"/>
    <w:rsid w:val="0031284D"/>
    <w:rsid w:val="00E1065F"/>
    <w:rsid w:val="00E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2FED"/>
  <w15:docId w15:val="{529C40CC-144C-401C-AE1D-1EEF98A7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11">
    <w:name w:val="Нижний колонтитул Знак1"/>
    <w:basedOn w:val="a0"/>
    <w:link w:val="ac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Нижний колонтитул Знак"/>
    <w:basedOn w:val="a0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9">
    <w:name w:val="Основной текст Знак"/>
    <w:basedOn w:val="a0"/>
    <w:semiHidden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ListLabel1">
    <w:name w:val="ListLabel 1"/>
    <w:rPr>
      <w:rFonts w:cs="Times New Roman"/>
      <w:b w:val="0"/>
    </w:rPr>
  </w:style>
  <w:style w:type="character" w:customStyle="1" w:styleId="ListLabel2">
    <w:name w:val="ListLabel 2"/>
    <w:rPr>
      <w:rFonts w:ascii="Times New Roman" w:hAnsi="Times New Roman" w:cs="Times New Roman"/>
      <w:b/>
      <w:sz w:val="24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ascii="Times New Roman" w:hAnsi="Times New Roman" w:cs="Times New Roman"/>
      <w:b w:val="0"/>
      <w:sz w:val="24"/>
    </w:rPr>
  </w:style>
  <w:style w:type="character" w:customStyle="1" w:styleId="ListLabel13">
    <w:name w:val="ListLabel 13"/>
    <w:rPr>
      <w:rFonts w:ascii="Times New Roman" w:hAnsi="Times New Roman" w:cs="Times New Roman"/>
      <w:b w:val="0"/>
      <w:sz w:val="24"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rFonts w:ascii="Times New Roman" w:hAnsi="Times New Roman" w:cs="Times New Roman"/>
      <w:b w:val="0"/>
      <w:sz w:val="24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  <w:rPr>
      <w:rFonts w:ascii="Times New Roman" w:eastAsia="Times New Roman" w:hAnsi="Times New Roman" w:cs="Times New Roman"/>
      <w:b/>
      <w:color w:val="000000" w:themeColor="text1"/>
      <w:sz w:val="24"/>
      <w:szCs w:val="24"/>
      <w:u w:val="single"/>
      <w:shd w:val="clear" w:color="auto" w:fill="FFFFFF"/>
      <w:lang w:eastAsia="ru-RU"/>
    </w:rPr>
  </w:style>
  <w:style w:type="character" w:customStyle="1" w:styleId="ListLabel27">
    <w:name w:val="ListLabel 27"/>
    <w:rPr>
      <w:rFonts w:ascii="Times New Roman" w:eastAsia="Times New Roman" w:hAnsi="Times New Roman" w:cs="Times New Roman"/>
      <w:color w:val="000000"/>
      <w:sz w:val="24"/>
      <w:szCs w:val="20"/>
      <w:u w:val="single"/>
      <w:lang w:val="en-US" w:eastAsia="ar-SA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color w:val="000000"/>
      <w:sz w:val="24"/>
      <w:szCs w:val="20"/>
      <w:u w:val="single"/>
      <w:lang w:eastAsia="ar-SA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color w:val="000000"/>
      <w:sz w:val="24"/>
      <w:szCs w:val="24"/>
      <w:u w:val="single"/>
      <w:shd w:val="clear" w:color="auto" w:fill="FFFFFF"/>
      <w:lang w:val="en-US" w:eastAsia="ar-SA"/>
    </w:rPr>
  </w:style>
  <w:style w:type="character" w:customStyle="1" w:styleId="ListLabel30">
    <w:name w:val="ListLabel 30"/>
    <w:rPr>
      <w:rFonts w:ascii="Times New Roman" w:eastAsia="Times New Roman" w:hAnsi="Times New Roman" w:cs="Times New Roman"/>
      <w:color w:val="000000"/>
      <w:sz w:val="24"/>
      <w:szCs w:val="24"/>
      <w:u w:val="single"/>
      <w:shd w:val="clear" w:color="auto" w:fill="FFFFFF"/>
      <w:lang w:eastAsia="ar-SA"/>
    </w:rPr>
  </w:style>
  <w:style w:type="paragraph" w:customStyle="1" w:styleId="14">
    <w:name w:val="Заголовок1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a">
    <w:name w:val="Body Text"/>
    <w:basedOn w:val="a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b">
    <w:name w:val="List"/>
    <w:basedOn w:val="afa"/>
    <w:rPr>
      <w:rFonts w:cs="Mangal"/>
    </w:rPr>
  </w:style>
  <w:style w:type="paragraph" w:styleId="ae">
    <w:name w:val="caption"/>
    <w:basedOn w:val="a"/>
    <w:link w:val="ad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c">
    <w:name w:val="footer"/>
    <w:basedOn w:val="a"/>
    <w:link w:val="11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Hyperlink"/>
    <w:uiPriority w:val="99"/>
    <w:rPr>
      <w:color w:val="0000FF"/>
      <w:u w:val="single"/>
    </w:r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rPr>
      <w:b/>
      <w:bCs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yanova@magp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9B549-E77C-4764-B23D-713ED7B6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1431</Words>
  <Characters>8163</Characters>
  <Application>Microsoft Office Word</Application>
  <DocSecurity>0</DocSecurity>
  <Lines>68</Lines>
  <Paragraphs>19</Paragraphs>
  <ScaleCrop>false</ScaleCrop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5</cp:revision>
  <dcterms:created xsi:type="dcterms:W3CDTF">2023-07-02T06:43:00Z</dcterms:created>
  <dcterms:modified xsi:type="dcterms:W3CDTF">2026-08-24T16:02:00Z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